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73" w:rsidRPr="00D0258B" w:rsidRDefault="003F79BE" w:rsidP="0065723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6C63">
        <w:rPr>
          <w:rFonts w:eastAsia="Times New Roman"/>
          <w:b/>
          <w:sz w:val="24"/>
          <w:szCs w:val="24"/>
          <w:lang w:val="en-US" w:eastAsia="ru-RU"/>
        </w:rPr>
        <w:t>V</w:t>
      </w:r>
      <w:r w:rsidR="001732ED" w:rsidRPr="003F6C63">
        <w:rPr>
          <w:rFonts w:eastAsia="Times New Roman"/>
          <w:b/>
          <w:sz w:val="24"/>
          <w:szCs w:val="24"/>
          <w:lang w:val="en-US" w:eastAsia="ru-RU"/>
        </w:rPr>
        <w:t>I</w:t>
      </w:r>
      <w:r w:rsidR="009A3EA1" w:rsidRPr="003F6C63">
        <w:rPr>
          <w:rFonts w:eastAsia="Times New Roman"/>
          <w:b/>
          <w:sz w:val="24"/>
          <w:szCs w:val="24"/>
          <w:lang w:eastAsia="ru-RU"/>
        </w:rPr>
        <w:t xml:space="preserve"> общее з</w:t>
      </w:r>
      <w:r w:rsidR="004467B1" w:rsidRPr="003F6C63">
        <w:rPr>
          <w:rFonts w:eastAsia="Times New Roman"/>
          <w:b/>
          <w:sz w:val="24"/>
          <w:szCs w:val="24"/>
          <w:lang w:eastAsia="ru-RU"/>
        </w:rPr>
        <w:t>аочное</w:t>
      </w:r>
      <w:r w:rsidR="001D0E57" w:rsidRPr="003F6C63">
        <w:rPr>
          <w:rFonts w:eastAsia="Times New Roman"/>
          <w:b/>
          <w:sz w:val="24"/>
          <w:szCs w:val="24"/>
          <w:lang w:eastAsia="ru-RU"/>
        </w:rPr>
        <w:t xml:space="preserve"> собрание членов ТСЖ </w:t>
      </w:r>
      <w:r w:rsidR="009A3EA1" w:rsidRPr="003F6C6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1024B" w:rsidRPr="003F6C63">
        <w:rPr>
          <w:rFonts w:eastAsia="Times New Roman"/>
          <w:b/>
          <w:sz w:val="24"/>
          <w:szCs w:val="24"/>
          <w:lang w:eastAsia="ru-RU"/>
        </w:rPr>
        <w:t>«</w:t>
      </w:r>
      <w:r w:rsidR="009A3EA1" w:rsidRPr="003F6C63">
        <w:rPr>
          <w:rFonts w:eastAsia="Times New Roman"/>
          <w:b/>
          <w:sz w:val="24"/>
          <w:szCs w:val="24"/>
          <w:lang w:eastAsia="ru-RU"/>
        </w:rPr>
        <w:t>ЭДЕМ</w:t>
      </w:r>
      <w:r w:rsidR="00B1024B" w:rsidRPr="003F6C63">
        <w:rPr>
          <w:rFonts w:eastAsia="Times New Roman"/>
          <w:b/>
          <w:sz w:val="24"/>
          <w:szCs w:val="24"/>
          <w:lang w:eastAsia="ru-RU"/>
        </w:rPr>
        <w:t>»</w:t>
      </w:r>
      <w:r w:rsidR="003F6C63">
        <w:rPr>
          <w:rFonts w:eastAsia="Times New Roman"/>
          <w:b/>
          <w:sz w:val="24"/>
          <w:szCs w:val="24"/>
          <w:lang w:eastAsia="ru-RU"/>
        </w:rPr>
        <w:br/>
      </w:r>
      <w:r w:rsidR="001732ED" w:rsidRPr="003F6C63">
        <w:rPr>
          <w:rFonts w:eastAsia="Times New Roman"/>
          <w:sz w:val="24"/>
          <w:szCs w:val="24"/>
          <w:lang w:eastAsia="ru-RU"/>
        </w:rPr>
        <w:t>15</w:t>
      </w:r>
      <w:r w:rsidR="002A03B9" w:rsidRPr="003F6C63">
        <w:rPr>
          <w:rFonts w:eastAsia="Times New Roman"/>
          <w:sz w:val="24"/>
          <w:szCs w:val="24"/>
          <w:lang w:eastAsia="ru-RU"/>
        </w:rPr>
        <w:t xml:space="preserve"> </w:t>
      </w:r>
      <w:r w:rsidR="001732ED" w:rsidRPr="003F6C63">
        <w:rPr>
          <w:rFonts w:eastAsia="Times New Roman"/>
          <w:sz w:val="24"/>
          <w:szCs w:val="24"/>
          <w:lang w:eastAsia="ru-RU"/>
        </w:rPr>
        <w:t>декабря</w:t>
      </w:r>
      <w:r w:rsidRPr="003F6C63">
        <w:rPr>
          <w:rFonts w:eastAsia="Times New Roman"/>
          <w:sz w:val="24"/>
          <w:szCs w:val="24"/>
          <w:lang w:eastAsia="ru-RU"/>
        </w:rPr>
        <w:t xml:space="preserve"> 2015</w:t>
      </w:r>
      <w:r w:rsidR="002A03B9" w:rsidRPr="003F6C63">
        <w:rPr>
          <w:rFonts w:eastAsia="Times New Roman"/>
          <w:sz w:val="24"/>
          <w:szCs w:val="24"/>
          <w:lang w:eastAsia="ru-RU"/>
        </w:rPr>
        <w:t xml:space="preserve"> года – </w:t>
      </w:r>
      <w:r w:rsidRPr="003F6C63">
        <w:rPr>
          <w:rFonts w:eastAsia="Times New Roman"/>
          <w:sz w:val="24"/>
          <w:szCs w:val="24"/>
          <w:lang w:eastAsia="ru-RU"/>
        </w:rPr>
        <w:t>31</w:t>
      </w:r>
      <w:r w:rsidR="002A03B9" w:rsidRPr="003F6C63">
        <w:rPr>
          <w:rFonts w:eastAsia="Times New Roman"/>
          <w:sz w:val="24"/>
          <w:szCs w:val="24"/>
          <w:lang w:eastAsia="ru-RU"/>
        </w:rPr>
        <w:t xml:space="preserve"> </w:t>
      </w:r>
      <w:r w:rsidRPr="003F6C63">
        <w:rPr>
          <w:rFonts w:eastAsia="Times New Roman"/>
          <w:sz w:val="24"/>
          <w:szCs w:val="24"/>
          <w:lang w:eastAsia="ru-RU"/>
        </w:rPr>
        <w:t xml:space="preserve">марта </w:t>
      </w:r>
      <w:r w:rsidR="002A03B9" w:rsidRPr="003F6C63">
        <w:rPr>
          <w:rFonts w:eastAsia="Times New Roman"/>
          <w:sz w:val="24"/>
          <w:szCs w:val="24"/>
          <w:lang w:eastAsia="ru-RU"/>
        </w:rPr>
        <w:t>201</w:t>
      </w:r>
      <w:r w:rsidR="001732ED" w:rsidRPr="003F6C63">
        <w:rPr>
          <w:rFonts w:eastAsia="Times New Roman"/>
          <w:sz w:val="24"/>
          <w:szCs w:val="24"/>
          <w:lang w:eastAsia="ru-RU"/>
        </w:rPr>
        <w:t>6</w:t>
      </w:r>
      <w:r w:rsidR="002A03B9" w:rsidRPr="003F6C63">
        <w:rPr>
          <w:rFonts w:eastAsia="Times New Roman"/>
          <w:sz w:val="24"/>
          <w:szCs w:val="24"/>
          <w:lang w:eastAsia="ru-RU"/>
        </w:rPr>
        <w:t xml:space="preserve"> года</w:t>
      </w:r>
    </w:p>
    <w:p w:rsidR="00801591" w:rsidRPr="002A03B9" w:rsidRDefault="00270604" w:rsidP="00DF4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sym w:font="Wingdings" w:char="F06E"/>
      </w:r>
      <w:r w:rsidRPr="00270604">
        <w:rPr>
          <w:b/>
          <w:color w:val="3D3D3D"/>
          <w:sz w:val="28"/>
          <w:szCs w:val="28"/>
          <w:lang w:val="en-US"/>
        </w:rPr>
        <w:sym w:font="Wingdings" w:char="F06E"/>
      </w:r>
      <w:r w:rsidRPr="00270604">
        <w:rPr>
          <w:b/>
          <w:color w:val="7A7A7A"/>
          <w:sz w:val="28"/>
          <w:szCs w:val="28"/>
          <w:lang w:val="en-US"/>
        </w:rPr>
        <w:sym w:font="Wingdings" w:char="F06E"/>
      </w:r>
      <w:r w:rsidRPr="00270604">
        <w:rPr>
          <w:b/>
          <w:color w:val="B7B7B7"/>
          <w:sz w:val="28"/>
          <w:szCs w:val="28"/>
          <w:lang w:val="en-US"/>
        </w:rPr>
        <w:sym w:font="Wingdings" w:char="F06E"/>
      </w:r>
      <w:r w:rsidRPr="00270604">
        <w:rPr>
          <w:b/>
          <w:color w:val="DCDCDC"/>
          <w:sz w:val="28"/>
          <w:szCs w:val="28"/>
          <w:lang w:val="en-US"/>
        </w:rPr>
        <w:sym w:font="Wingdings" w:char="F06E"/>
      </w:r>
      <w:r w:rsidR="00CB2C20" w:rsidRPr="00B261C5">
        <w:rPr>
          <w:b/>
          <w:color w:val="F2F2F2"/>
          <w:sz w:val="28"/>
          <w:szCs w:val="28"/>
          <w:lang w:val="en-US"/>
        </w:rPr>
        <w:sym w:font="Wingdings" w:char="F06E"/>
      </w:r>
      <w:r w:rsidRPr="002A03B9">
        <w:rPr>
          <w:b/>
          <w:sz w:val="28"/>
          <w:szCs w:val="28"/>
        </w:rPr>
        <w:t xml:space="preserve">      </w:t>
      </w:r>
      <w:r w:rsidR="005A7E2C">
        <w:rPr>
          <w:b/>
          <w:sz w:val="28"/>
          <w:szCs w:val="28"/>
        </w:rPr>
        <w:t>Б</w:t>
      </w:r>
      <w:r w:rsidR="005A7E2C" w:rsidRPr="009D1801">
        <w:rPr>
          <w:b/>
          <w:sz w:val="28"/>
          <w:szCs w:val="28"/>
        </w:rPr>
        <w:t>юллетень для голосования</w:t>
      </w:r>
      <w:bookmarkStart w:id="0" w:name="p578"/>
      <w:bookmarkEnd w:id="0"/>
      <w:r w:rsidRPr="002A03B9">
        <w:rPr>
          <w:b/>
          <w:sz w:val="28"/>
          <w:szCs w:val="28"/>
        </w:rPr>
        <w:t xml:space="preserve">      </w:t>
      </w:r>
      <w:r w:rsidR="00CB2C20" w:rsidRPr="00B261C5">
        <w:rPr>
          <w:b/>
          <w:color w:val="F2F2F2"/>
          <w:sz w:val="28"/>
          <w:szCs w:val="28"/>
          <w:lang w:val="en-US"/>
        </w:rPr>
        <w:sym w:font="Wingdings" w:char="F06E"/>
      </w:r>
      <w:r w:rsidRPr="00270604">
        <w:rPr>
          <w:b/>
          <w:color w:val="DCDCDC"/>
          <w:sz w:val="28"/>
          <w:szCs w:val="28"/>
          <w:lang w:val="en-US"/>
        </w:rPr>
        <w:sym w:font="Wingdings" w:char="F06E"/>
      </w:r>
      <w:r w:rsidRPr="00270604">
        <w:rPr>
          <w:b/>
          <w:color w:val="B7B7B7"/>
          <w:sz w:val="28"/>
          <w:szCs w:val="28"/>
          <w:lang w:val="en-US"/>
        </w:rPr>
        <w:sym w:font="Wingdings" w:char="F06E"/>
      </w:r>
      <w:r w:rsidRPr="00270604">
        <w:rPr>
          <w:b/>
          <w:color w:val="7A7A7A"/>
          <w:sz w:val="28"/>
          <w:szCs w:val="28"/>
          <w:lang w:val="en-US"/>
        </w:rPr>
        <w:sym w:font="Wingdings" w:char="F06E"/>
      </w:r>
      <w:r w:rsidRPr="00270604">
        <w:rPr>
          <w:b/>
          <w:color w:val="3D3D3D"/>
          <w:sz w:val="28"/>
          <w:szCs w:val="28"/>
          <w:lang w:val="en-US"/>
        </w:rPr>
        <w:sym w:font="Wingdings" w:char="F06E"/>
      </w:r>
      <w:r>
        <w:rPr>
          <w:b/>
          <w:sz w:val="28"/>
          <w:szCs w:val="28"/>
          <w:lang w:val="en-US"/>
        </w:rPr>
        <w:sym w:font="Wingdings" w:char="F06E"/>
      </w:r>
    </w:p>
    <w:tbl>
      <w:tblPr>
        <w:tblW w:w="4982" w:type="pc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56"/>
        <w:gridCol w:w="1841"/>
        <w:gridCol w:w="993"/>
        <w:gridCol w:w="3143"/>
        <w:gridCol w:w="982"/>
        <w:gridCol w:w="858"/>
        <w:gridCol w:w="686"/>
      </w:tblGrid>
      <w:tr w:rsidR="00DF4CA6" w:rsidRPr="001D62B1" w:rsidTr="002F1C53">
        <w:trPr>
          <w:trHeight w:val="386"/>
        </w:trPr>
        <w:tc>
          <w:tcPr>
            <w:tcW w:w="11073" w:type="dxa"/>
            <w:gridSpan w:val="7"/>
            <w:tcBorders>
              <w:top w:val="single" w:sz="12" w:space="0" w:color="000000"/>
              <w:left w:val="nil"/>
              <w:right w:val="nil"/>
            </w:tcBorders>
          </w:tcPr>
          <w:p w:rsidR="00DF4CA6" w:rsidRPr="001D62B1" w:rsidRDefault="00DF4CA6" w:rsidP="009A3EA1">
            <w:pPr>
              <w:spacing w:before="120" w:after="0" w:line="240" w:lineRule="auto"/>
              <w:ind w:left="539" w:hanging="53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0F9">
              <w:rPr>
                <w:rFonts w:eastAsia="Times New Roman"/>
                <w:b/>
                <w:sz w:val="24"/>
                <w:szCs w:val="24"/>
                <w:lang w:eastAsia="ru-RU"/>
              </w:rPr>
              <w:t>Сведения о лице, заполняющем бюллетень</w:t>
            </w:r>
            <w:r w:rsidR="009A3EA1" w:rsidRPr="005B29AC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5B29A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9A3EA1" w:rsidRPr="005B29AC">
              <w:rPr>
                <w:rFonts w:eastAsia="Times New Roman"/>
                <w:b/>
                <w:sz w:val="24"/>
                <w:szCs w:val="24"/>
                <w:lang w:eastAsia="ru-RU"/>
              </w:rPr>
              <w:t>о принадлежащем ему</w:t>
            </w:r>
            <w:r w:rsidRPr="005B29A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помещени</w:t>
            </w:r>
            <w:r w:rsidR="009A3EA1" w:rsidRPr="005B29AC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BC7FBE" w:rsidRPr="001D62B1" w:rsidTr="002F1C53">
        <w:trPr>
          <w:trHeight w:val="229"/>
        </w:trPr>
        <w:tc>
          <w:tcPr>
            <w:tcW w:w="11073" w:type="dxa"/>
            <w:gridSpan w:val="7"/>
          </w:tcPr>
          <w:p w:rsidR="00BC7FBE" w:rsidRPr="001D62B1" w:rsidRDefault="00BC7FBE" w:rsidP="009D1801">
            <w:pPr>
              <w:spacing w:after="0" w:line="240" w:lineRule="auto"/>
              <w:ind w:left="539" w:hanging="539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bookmarkStart w:id="1" w:name="p579"/>
            <w:bookmarkEnd w:id="1"/>
            <w:r w:rsidRPr="001D62B1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C35F6" w:rsidRPr="009D1801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(полностью)</w:t>
            </w:r>
          </w:p>
        </w:tc>
      </w:tr>
      <w:tr w:rsidR="00BC7FBE" w:rsidRPr="001D62B1" w:rsidTr="002F1C53">
        <w:trPr>
          <w:trHeight w:val="229"/>
        </w:trPr>
        <w:tc>
          <w:tcPr>
            <w:tcW w:w="11073" w:type="dxa"/>
            <w:gridSpan w:val="7"/>
          </w:tcPr>
          <w:p w:rsidR="00BC7FBE" w:rsidRPr="001D62B1" w:rsidRDefault="00BC7FBE" w:rsidP="001D62B1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D62B1">
              <w:rPr>
                <w:rFonts w:eastAsia="Times New Roman"/>
                <w:sz w:val="20"/>
                <w:szCs w:val="20"/>
                <w:lang w:eastAsia="ru-RU"/>
              </w:rPr>
              <w:t>Паспортные данные</w:t>
            </w:r>
            <w:r w:rsidRPr="001D62B1">
              <w:rPr>
                <w:rFonts w:eastAsia="Times New Roman"/>
                <w:sz w:val="20"/>
                <w:szCs w:val="20"/>
                <w:lang w:val="en-US" w:eastAsia="ru-RU"/>
              </w:rPr>
              <w:t>: №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1D62B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="00F16708">
              <w:rPr>
                <w:rFonts w:eastAsia="Times New Roman"/>
                <w:sz w:val="20"/>
                <w:szCs w:val="20"/>
                <w:lang w:eastAsia="ru-RU"/>
              </w:rPr>
              <w:t xml:space="preserve">     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2B1">
              <w:rPr>
                <w:rFonts w:eastAsia="Times New Roman"/>
                <w:sz w:val="20"/>
                <w:szCs w:val="20"/>
                <w:lang w:val="en-US" w:eastAsia="ru-RU"/>
              </w:rPr>
              <w:t>выдан</w:t>
            </w:r>
            <w:proofErr w:type="spellEnd"/>
          </w:p>
        </w:tc>
      </w:tr>
      <w:tr w:rsidR="00BC7FBE" w:rsidRPr="001D62B1" w:rsidTr="002F1C53">
        <w:trPr>
          <w:trHeight w:val="229"/>
        </w:trPr>
        <w:tc>
          <w:tcPr>
            <w:tcW w:w="11073" w:type="dxa"/>
            <w:gridSpan w:val="7"/>
          </w:tcPr>
          <w:p w:rsidR="00BC7FBE" w:rsidRPr="001D62B1" w:rsidRDefault="00BC7FBE" w:rsidP="00147D70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 </w:t>
            </w:r>
            <w:r w:rsidR="00B1024B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BE1716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(регистрации по месту жительства)</w:t>
            </w:r>
          </w:p>
        </w:tc>
      </w:tr>
      <w:tr w:rsidR="00BC7FBE" w:rsidRPr="001D62B1" w:rsidTr="002F1C53">
        <w:trPr>
          <w:trHeight w:val="229"/>
        </w:trPr>
        <w:tc>
          <w:tcPr>
            <w:tcW w:w="11073" w:type="dxa"/>
            <w:gridSpan w:val="7"/>
          </w:tcPr>
          <w:p w:rsidR="00BC7FBE" w:rsidRPr="001D62B1" w:rsidRDefault="00BC7FBE" w:rsidP="005810F9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D62B1">
              <w:rPr>
                <w:rFonts w:eastAsia="Times New Roman"/>
                <w:sz w:val="20"/>
                <w:szCs w:val="20"/>
                <w:lang w:eastAsia="ru-RU"/>
              </w:rPr>
              <w:t>Телефон  (</w:t>
            </w:r>
            <w:proofErr w:type="gramEnd"/>
            <w:r w:rsidR="00F16708"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  <w:r w:rsidR="000C5D0B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  <w:r w:rsidR="00B678A7" w:rsidRPr="00B678A7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</w:t>
            </w:r>
            <w:r w:rsidR="005810F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D62B1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1D62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1D62B1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="005810F9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746E45"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6708" w:rsidRPr="001D62B1" w:rsidTr="002F1C53">
        <w:trPr>
          <w:trHeight w:val="460"/>
        </w:trPr>
        <w:tc>
          <w:tcPr>
            <w:tcW w:w="2481" w:type="dxa"/>
          </w:tcPr>
          <w:p w:rsidR="00F16708" w:rsidRPr="001D62B1" w:rsidRDefault="00F16708" w:rsidP="009A3EA1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Помещени</w:t>
            </w:r>
            <w:r w:rsidR="009A3EA1" w:rsidRPr="005B29AC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 xml:space="preserve">, которым Вы владеете в ЭЖК </w:t>
            </w:r>
            <w:r w:rsidR="00B1024B" w:rsidRPr="005B29A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9A3EA1" w:rsidRPr="005B29AC">
              <w:rPr>
                <w:rFonts w:eastAsia="Times New Roman"/>
                <w:sz w:val="20"/>
                <w:szCs w:val="20"/>
                <w:lang w:eastAsia="ru-RU"/>
              </w:rPr>
              <w:t>ЭДЕМ</w:t>
            </w:r>
            <w:r w:rsidR="00B1024B" w:rsidRPr="005B29A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92" w:type="dxa"/>
            <w:gridSpan w:val="6"/>
          </w:tcPr>
          <w:p w:rsidR="00F16708" w:rsidRPr="005A7E2C" w:rsidRDefault="00F16708" w:rsidP="00F167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7E2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  <w:p w:rsidR="00F16708" w:rsidRPr="005A7E2C" w:rsidRDefault="00F16708" w:rsidP="00F167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D62B1">
              <w:rPr>
                <w:rFonts w:eastAsia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: ________</w:t>
            </w:r>
            <w:r w:rsidRPr="001D62B1">
              <w:rPr>
                <w:rFonts w:eastAsia="Times New Roman"/>
                <w:sz w:val="20"/>
                <w:szCs w:val="20"/>
                <w:lang w:eastAsia="ru-RU"/>
              </w:rPr>
              <w:t xml:space="preserve"> м</w:t>
            </w:r>
            <w:r w:rsidRPr="001D62B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A7E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2A03B9" w:rsidRPr="00612474" w:rsidTr="002F1C5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342" w:type="dxa"/>
            <w:gridSpan w:val="2"/>
          </w:tcPr>
          <w:p w:rsidR="002A03B9" w:rsidRPr="00F16708" w:rsidRDefault="002A03B9" w:rsidP="009A3EA1">
            <w:pPr>
              <w:spacing w:after="0" w:line="192" w:lineRule="auto"/>
              <w:rPr>
                <w:rFonts w:eastAsia="Times New Roman"/>
                <w:sz w:val="44"/>
                <w:szCs w:val="44"/>
                <w:lang w:eastAsia="ru-RU"/>
              </w:rPr>
            </w:pPr>
            <w:bookmarkStart w:id="2" w:name="p580"/>
            <w:bookmarkEnd w:id="2"/>
            <w:r w:rsidRPr="00F16708">
              <w:rPr>
                <w:rFonts w:eastAsia="Times New Roman"/>
                <w:sz w:val="20"/>
                <w:szCs w:val="20"/>
                <w:lang w:eastAsia="ru-RU"/>
              </w:rPr>
              <w:t>Сведения о документ</w:t>
            </w:r>
            <w:r w:rsidR="009A3EA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16708">
              <w:rPr>
                <w:rFonts w:eastAsia="Times New Roman"/>
                <w:sz w:val="20"/>
                <w:szCs w:val="20"/>
                <w:lang w:eastAsia="ru-RU"/>
              </w:rPr>
              <w:t>, подтверждающ</w:t>
            </w:r>
            <w:r w:rsidR="009A3EA1">
              <w:rPr>
                <w:rFonts w:eastAsia="Times New Roman"/>
                <w:sz w:val="20"/>
                <w:szCs w:val="20"/>
                <w:lang w:eastAsia="ru-RU"/>
              </w:rPr>
              <w:t>ем</w:t>
            </w:r>
            <w:r w:rsidRPr="00F16708">
              <w:rPr>
                <w:rFonts w:eastAsia="Times New Roman"/>
                <w:sz w:val="20"/>
                <w:szCs w:val="20"/>
                <w:lang w:eastAsia="ru-RU"/>
              </w:rPr>
              <w:t xml:space="preserve"> права на объект недвижимости</w:t>
            </w:r>
            <w:r w:rsidR="00F16708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31" w:type="dxa"/>
            <w:gridSpan w:val="5"/>
          </w:tcPr>
          <w:p w:rsidR="002A03B9" w:rsidRPr="00647831" w:rsidRDefault="002A03B9" w:rsidP="009A3EA1">
            <w:pPr>
              <w:spacing w:after="0" w:line="192" w:lineRule="auto"/>
              <w:jc w:val="center"/>
              <w:rPr>
                <w:rFonts w:eastAsia="Times New Roman"/>
                <w:b/>
                <w:sz w:val="44"/>
                <w:szCs w:val="44"/>
                <w:lang w:eastAsia="ru-RU"/>
              </w:rPr>
            </w:pPr>
            <w:r w:rsidRPr="005B29AC">
              <w:rPr>
                <w:rFonts w:eastAsia="Times New Roman"/>
                <w:sz w:val="12"/>
                <w:szCs w:val="12"/>
                <w:lang w:eastAsia="ru-RU"/>
              </w:rPr>
              <w:t xml:space="preserve">В случае владения </w:t>
            </w:r>
            <w:r w:rsidRPr="005B29AC">
              <w:rPr>
                <w:rFonts w:eastAsia="Times New Roman"/>
                <w:sz w:val="12"/>
                <w:szCs w:val="12"/>
                <w:u w:val="single"/>
                <w:lang w:eastAsia="ru-RU"/>
              </w:rPr>
              <w:t>несколькими объектами</w:t>
            </w:r>
            <w:r w:rsidRPr="005B29AC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="009A3EA1" w:rsidRPr="005B29AC">
              <w:rPr>
                <w:rFonts w:eastAsia="Times New Roman"/>
                <w:sz w:val="12"/>
                <w:szCs w:val="12"/>
                <w:lang w:eastAsia="ru-RU"/>
              </w:rPr>
              <w:t xml:space="preserve">заполните, пожалуйста, на каждый объект </w:t>
            </w:r>
            <w:r w:rsidR="009A3EA1" w:rsidRPr="005B29AC">
              <w:rPr>
                <w:rFonts w:eastAsia="Times New Roman"/>
                <w:sz w:val="12"/>
                <w:szCs w:val="12"/>
                <w:u w:val="single"/>
                <w:lang w:eastAsia="ru-RU"/>
              </w:rPr>
              <w:t>отдельный</w:t>
            </w:r>
            <w:r w:rsidR="009A3EA1" w:rsidRPr="005B29AC">
              <w:rPr>
                <w:rFonts w:eastAsia="Times New Roman"/>
                <w:sz w:val="12"/>
                <w:szCs w:val="12"/>
                <w:lang w:eastAsia="ru-RU"/>
              </w:rPr>
              <w:t xml:space="preserve"> бюллетень</w:t>
            </w:r>
          </w:p>
        </w:tc>
      </w:tr>
      <w:tr w:rsidR="002047BA" w:rsidRPr="001D62B1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468"/>
        </w:trPr>
        <w:tc>
          <w:tcPr>
            <w:tcW w:w="11073" w:type="dxa"/>
            <w:gridSpan w:val="7"/>
            <w:tcBorders>
              <w:top w:val="single" w:sz="18" w:space="0" w:color="000000"/>
              <w:left w:val="nil"/>
              <w:right w:val="nil"/>
            </w:tcBorders>
            <w:tcMar>
              <w:top w:w="23" w:type="dxa"/>
              <w:bottom w:w="23" w:type="dxa"/>
            </w:tcMar>
            <w:vAlign w:val="center"/>
          </w:tcPr>
          <w:p w:rsidR="002047BA" w:rsidRPr="00307B31" w:rsidRDefault="002047BA" w:rsidP="00147D7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7EFF">
              <w:rPr>
                <w:rFonts w:eastAsia="Times New Roman"/>
                <w:b/>
                <w:sz w:val="24"/>
                <w:szCs w:val="24"/>
                <w:lang w:eastAsia="ru-RU"/>
              </w:rPr>
              <w:t>Вопросы повестки дня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9D1801">
              <w:rPr>
                <w:rFonts w:eastAsia="Times New Roman"/>
                <w:sz w:val="18"/>
                <w:szCs w:val="18"/>
                <w:lang w:eastAsia="ru-RU"/>
              </w:rPr>
              <w:t xml:space="preserve">оставьте, пожалуйста, </w:t>
            </w:r>
            <w:r w:rsidRPr="009D1801">
              <w:rPr>
                <w:rFonts w:eastAsia="Times New Roman"/>
                <w:sz w:val="18"/>
                <w:szCs w:val="18"/>
                <w:u w:val="single"/>
                <w:lang w:eastAsia="ru-RU"/>
              </w:rPr>
              <w:t>только</w:t>
            </w:r>
            <w:r w:rsidRPr="009D1801">
              <w:rPr>
                <w:rFonts w:eastAsia="Times New Roman"/>
                <w:sz w:val="18"/>
                <w:szCs w:val="18"/>
                <w:lang w:eastAsia="ru-RU"/>
              </w:rPr>
              <w:t xml:space="preserve"> один знак напротив </w:t>
            </w:r>
            <w:r w:rsidRPr="009D1801">
              <w:rPr>
                <w:rFonts w:eastAsia="Times New Roman"/>
                <w:sz w:val="18"/>
                <w:szCs w:val="18"/>
                <w:u w:val="single"/>
                <w:lang w:eastAsia="ru-RU"/>
              </w:rPr>
              <w:t>одного</w:t>
            </w:r>
            <w:r w:rsidRPr="009D1801">
              <w:rPr>
                <w:rFonts w:eastAsia="Times New Roman"/>
                <w:sz w:val="18"/>
                <w:szCs w:val="18"/>
                <w:lang w:eastAsia="ru-RU"/>
              </w:rPr>
              <w:t xml:space="preserve"> из трех вариантов ответа в </w:t>
            </w:r>
            <w:r w:rsidRPr="009D1801">
              <w:rPr>
                <w:rFonts w:eastAsia="Times New Roman"/>
                <w:sz w:val="18"/>
                <w:szCs w:val="18"/>
                <w:u w:val="single"/>
                <w:lang w:eastAsia="ru-RU"/>
              </w:rPr>
              <w:t>каждом</w:t>
            </w:r>
            <w:r w:rsidRPr="009D1801">
              <w:rPr>
                <w:rFonts w:eastAsia="Times New Roman"/>
                <w:sz w:val="18"/>
                <w:szCs w:val="18"/>
                <w:lang w:eastAsia="ru-RU"/>
              </w:rPr>
              <w:t xml:space="preserve"> пункте</w:t>
            </w:r>
          </w:p>
        </w:tc>
        <w:bookmarkStart w:id="3" w:name="_GoBack"/>
        <w:bookmarkEnd w:id="3"/>
      </w:tr>
      <w:tr w:rsidR="00B678A7" w:rsidRPr="001D62B1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170"/>
        </w:trPr>
        <w:tc>
          <w:tcPr>
            <w:tcW w:w="8523" w:type="dxa"/>
            <w:gridSpan w:val="4"/>
            <w:vMerge w:val="restart"/>
            <w:tcMar>
              <w:top w:w="23" w:type="dxa"/>
              <w:bottom w:w="23" w:type="dxa"/>
            </w:tcMar>
            <w:vAlign w:val="center"/>
          </w:tcPr>
          <w:p w:rsidR="00B678A7" w:rsidRPr="00F45A04" w:rsidRDefault="00B678A7" w:rsidP="00BE1716">
            <w:pPr>
              <w:numPr>
                <w:ilvl w:val="0"/>
                <w:numId w:val="24"/>
              </w:numPr>
              <w:tabs>
                <w:tab w:val="num" w:pos="0"/>
              </w:tabs>
              <w:spacing w:after="0" w:line="228" w:lineRule="auto"/>
              <w:ind w:left="0" w:hanging="54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 w:rsidRPr="00F45A04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1</w:t>
            </w:r>
            <w:r w:rsidRPr="00F45A04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. </w:t>
            </w: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t xml:space="preserve">Выбрать счетную комиссию для подведения итогов заочного общего собрания в составе: </w:t>
            </w:r>
          </w:p>
          <w:p w:rsidR="001732ED" w:rsidRPr="00F45A04" w:rsidRDefault="00E27919" w:rsidP="001732ED">
            <w:pPr>
              <w:spacing w:after="0" w:line="228" w:lineRule="auto"/>
              <w:ind w:left="709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sym w:font="Wingdings" w:char="F08C"/>
            </w:r>
            <w:r w:rsidR="00B678A7"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732ED"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Нескоромнюк</w:t>
            </w:r>
            <w:proofErr w:type="spellEnd"/>
            <w:r w:rsidR="001732ED"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 xml:space="preserve"> Михаил Николаевич</w:t>
            </w:r>
            <w:r w:rsidR="001732ED"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 xml:space="preserve">, квартал </w:t>
            </w:r>
            <w:r w:rsidR="001732ED" w:rsidRPr="00F45A04">
              <w:rPr>
                <w:rFonts w:asciiTheme="minorHAnsi" w:hAnsiTheme="minorHAnsi" w:cs="Calibri"/>
                <w:kern w:val="28"/>
                <w:sz w:val="20"/>
                <w:szCs w:val="20"/>
                <w:lang w:val="en-US"/>
              </w:rPr>
              <w:t>I</w:t>
            </w:r>
            <w:r w:rsidR="001732ED"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>, дом 3, кв. 40</w:t>
            </w:r>
          </w:p>
          <w:p w:rsidR="002464B8" w:rsidRPr="00F45A04" w:rsidRDefault="00E27919" w:rsidP="00BE1716">
            <w:pPr>
              <w:spacing w:after="0" w:line="228" w:lineRule="auto"/>
              <w:ind w:left="709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sym w:font="Wingdings" w:char="F08D"/>
            </w: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t xml:space="preserve"> </w:t>
            </w:r>
            <w:r w:rsidR="001732ED" w:rsidRPr="00F45A04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ru-RU"/>
              </w:rPr>
              <w:t>Пальчиков Иван Иванович</w:t>
            </w:r>
            <w:r w:rsidR="001732ED"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t>, квартал Х, дом 1, кв.6</w:t>
            </w:r>
          </w:p>
          <w:p w:rsidR="00B678A7" w:rsidRPr="00F45A04" w:rsidRDefault="00E27919" w:rsidP="002A03B9">
            <w:pPr>
              <w:spacing w:after="0" w:line="228" w:lineRule="auto"/>
              <w:ind w:left="709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sym w:font="Wingdings" w:char="F08E"/>
            </w:r>
            <w:r w:rsidRPr="00F45A04"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  <w:t xml:space="preserve"> </w:t>
            </w:r>
            <w:r w:rsidR="002464B8"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К</w:t>
            </w:r>
            <w:r w:rsidR="001732ED"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ирюшина Галина Львовна</w:t>
            </w:r>
            <w:r w:rsidR="005B29AC"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 xml:space="preserve">, квартал </w:t>
            </w:r>
            <w:r w:rsidR="005B29AC" w:rsidRPr="00F45A04">
              <w:rPr>
                <w:rFonts w:asciiTheme="minorHAnsi" w:hAnsiTheme="minorHAnsi" w:cs="Calibri"/>
                <w:kern w:val="28"/>
                <w:sz w:val="20"/>
                <w:szCs w:val="20"/>
                <w:lang w:val="en-US"/>
              </w:rPr>
              <w:t>XX</w:t>
            </w:r>
            <w:r w:rsidR="001732ED"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>, дом 4, кв. 81</w:t>
            </w:r>
          </w:p>
          <w:p w:rsidR="003F79BE" w:rsidRPr="00F45A04" w:rsidRDefault="003F79BE" w:rsidP="003F79BE">
            <w:pPr>
              <w:spacing w:after="0" w:line="228" w:lineRule="auto"/>
              <w:ind w:left="850" w:hanging="142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45A04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sym w:font="Wingdings 2" w:char="F078"/>
            </w:r>
            <w:r w:rsidRPr="00F45A04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 xml:space="preserve">Распопов  Евгений Геннадьевич, </w:t>
            </w:r>
            <w:r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>квартал Х, 1 дом, кв. 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678A7" w:rsidRPr="00B261C5" w:rsidRDefault="00B678A7" w:rsidP="004467B1">
            <w:pPr>
              <w:spacing w:after="0" w:line="16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61C5">
              <w:rPr>
                <w:rFonts w:eastAsia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678A7" w:rsidRPr="00B261C5" w:rsidRDefault="00B678A7" w:rsidP="004467B1">
            <w:pPr>
              <w:spacing w:after="0" w:line="16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261C5">
              <w:rPr>
                <w:rFonts w:eastAsia="Times New Roman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678A7" w:rsidRPr="00B261C5" w:rsidRDefault="00B678A7" w:rsidP="004467B1">
            <w:pPr>
              <w:spacing w:after="0" w:line="16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61C5">
              <w:rPr>
                <w:rFonts w:eastAsia="Times New Roman"/>
                <w:sz w:val="16"/>
                <w:szCs w:val="16"/>
                <w:lang w:eastAsia="ru-RU"/>
              </w:rPr>
              <w:t>Воздер</w:t>
            </w:r>
            <w:proofErr w:type="spellEnd"/>
            <w:r w:rsidR="00394A1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2047BA" w:rsidRPr="00B261C5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B261C5">
              <w:rPr>
                <w:rFonts w:eastAsia="Times New Roman"/>
                <w:sz w:val="16"/>
                <w:szCs w:val="16"/>
                <w:lang w:eastAsia="ru-RU"/>
              </w:rPr>
              <w:t>жался</w:t>
            </w:r>
            <w:proofErr w:type="gramEnd"/>
          </w:p>
        </w:tc>
      </w:tr>
      <w:tr w:rsidR="00B678A7" w:rsidRPr="004E2F48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132"/>
        </w:trPr>
        <w:tc>
          <w:tcPr>
            <w:tcW w:w="8523" w:type="dxa"/>
            <w:gridSpan w:val="4"/>
            <w:vMerge/>
            <w:tcMar>
              <w:top w:w="23" w:type="dxa"/>
              <w:bottom w:w="23" w:type="dxa"/>
            </w:tcMar>
            <w:vAlign w:val="center"/>
          </w:tcPr>
          <w:p w:rsidR="00B678A7" w:rsidRPr="00F45A04" w:rsidRDefault="00B678A7" w:rsidP="00BE1716">
            <w:pPr>
              <w:spacing w:after="0" w:line="228" w:lineRule="auto"/>
              <w:ind w:left="709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B678A7" w:rsidRPr="003F79BE" w:rsidRDefault="001C2CFC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C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D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E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  <w:p w:rsidR="003F79BE" w:rsidRPr="003F79BE" w:rsidRDefault="003F79BE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 2" w:char="F078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</w:tcPr>
          <w:p w:rsidR="00B678A7" w:rsidRPr="003F79BE" w:rsidRDefault="001C2CFC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C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D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E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  <w:p w:rsidR="003F79BE" w:rsidRPr="003F79BE" w:rsidRDefault="003F79BE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 2" w:char="F078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</w:tcPr>
          <w:p w:rsidR="00B678A7" w:rsidRPr="003F79BE" w:rsidRDefault="001C2CFC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C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D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  <w:r w:rsidR="00B678A7" w:rsidRPr="003F79B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8E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  <w:p w:rsidR="003F79BE" w:rsidRPr="003F79BE" w:rsidRDefault="003F79BE" w:rsidP="002A03B9">
            <w:pPr>
              <w:spacing w:after="0" w:line="228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 2" w:char="F078"/>
            </w:r>
            <w:r w:rsidRPr="003F79BE">
              <w:rPr>
                <w:rFonts w:eastAsia="Times New Roman"/>
                <w:sz w:val="20"/>
                <w:szCs w:val="20"/>
                <w:lang w:eastAsia="ru-RU"/>
              </w:rPr>
              <w:sym w:font="Wingdings" w:char="F06F"/>
            </w:r>
          </w:p>
        </w:tc>
      </w:tr>
      <w:tr w:rsidR="00746E45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1196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746E45" w:rsidRPr="00F45A04" w:rsidRDefault="00CC34F7" w:rsidP="00F45A04">
            <w:pPr>
              <w:pStyle w:val="NoSpacing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2.</w:t>
            </w:r>
            <w:r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 xml:space="preserve"> 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>Утвердить отчет об исполнении плановой сметы доходов и расходов ТСЖ «Эдем» за 2014 год, опубликованного в брошюре с материалами к V</w:t>
            </w:r>
            <w:r w:rsidR="001732ED" w:rsidRPr="00F45A04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 заочному общему собранию членов ТСЖ «Эдем», с общей величиной доходов в сумме 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 xml:space="preserve">80 536 103 </w:t>
            </w:r>
            <w:r w:rsidR="001732ED" w:rsidRPr="00F45A0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руб.,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 общей величиной текущих расходов в сумме </w:t>
            </w:r>
            <w:r w:rsidR="001732ED" w:rsidRPr="00F45A04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53 368 384 руб.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>и расходов бюджета развития и благоустройства в сумме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32ED" w:rsidRPr="00F45A04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26 228 208 руб.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2A03B9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735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2A03B9" w:rsidRPr="00F45A04" w:rsidRDefault="002A03B9" w:rsidP="001732ED">
            <w:pPr>
              <w:spacing w:after="0" w:line="200" w:lineRule="exact"/>
              <w:jc w:val="both"/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 xml:space="preserve">3. 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Утвердить плановую смету доходов и расходов ТСЖ «Эдем» на 2016 год, опубликованной в брошюре с материалами к 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 заочному общему собранию членов ТСЖ «Эдем», с общей величиной доходов в сумме 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  <w:r w:rsidR="001732ED" w:rsidRPr="00F45A04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 xml:space="preserve"> 229 580 </w:t>
            </w:r>
            <w:proofErr w:type="spellStart"/>
            <w:proofErr w:type="gramStart"/>
            <w:r w:rsidR="001732ED" w:rsidRPr="00F45A04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руб</w:t>
            </w:r>
            <w:proofErr w:type="spellEnd"/>
            <w:r w:rsidR="001732ED" w:rsidRPr="00F45A04">
              <w:rPr>
                <w:rFonts w:asciiTheme="minorHAnsi" w:hAnsiTheme="minorHAnsi"/>
                <w:sz w:val="20"/>
                <w:szCs w:val="20"/>
              </w:rPr>
              <w:t>,  общей</w:t>
            </w:r>
            <w:proofErr w:type="gramEnd"/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 величиной текущих расходов в сумме </w:t>
            </w:r>
            <w:r w:rsidR="001732ED" w:rsidRPr="00F45A04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55 482 845 руб.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и расходов бюджета восстановления, развития и благоустройства в сумме </w:t>
            </w:r>
            <w:r w:rsidR="001732ED" w:rsidRPr="00F45A04">
              <w:rPr>
                <w:rFonts w:asciiTheme="minorHAnsi" w:hAnsiTheme="minorHAnsi" w:cs="Arial CYR"/>
                <w:b/>
                <w:bCs/>
                <w:iCs/>
                <w:sz w:val="20"/>
                <w:szCs w:val="20"/>
              </w:rPr>
              <w:t xml:space="preserve">14 746 735 </w:t>
            </w:r>
            <w:r w:rsidR="001732ED" w:rsidRPr="00F45A04">
              <w:rPr>
                <w:rFonts w:asciiTheme="minorHAnsi" w:hAnsiTheme="minorHAnsi"/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3B9" w:rsidRPr="005B29AC" w:rsidRDefault="002A03B9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3B9" w:rsidRPr="005B29AC" w:rsidRDefault="002A03B9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03B9" w:rsidRPr="005B29AC" w:rsidRDefault="002A03B9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746E45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1185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746E45" w:rsidRPr="00F45A04" w:rsidRDefault="002A03B9" w:rsidP="001732ED">
            <w:pPr>
              <w:numPr>
                <w:ilvl w:val="0"/>
                <w:numId w:val="37"/>
              </w:numPr>
              <w:tabs>
                <w:tab w:val="num" w:pos="-766"/>
              </w:tabs>
              <w:spacing w:after="0" w:line="200" w:lineRule="exact"/>
              <w:ind w:left="0" w:hanging="539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4</w:t>
            </w:r>
            <w:r w:rsidR="00CC34F7"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 xml:space="preserve">. </w:t>
            </w:r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Поручить Правлению ТСЖ «Эдем» в случае получения дополнительных доходов (помимо предусмотренных плановой сметой доходов на 2016 год) направить денежные средства на статьи затрат в «Плановой смете затрат на создание и ремонт общего долевого имущества и улучшения качества жизни на 2016 год» (в брошюре с материалами к общему собранию), для которых не предусмотрено финансирования или предусмотрено частичное финансирование за </w:t>
            </w:r>
            <w:proofErr w:type="gramStart"/>
            <w:r w:rsidR="001732ED" w:rsidRPr="00F45A04">
              <w:rPr>
                <w:rFonts w:asciiTheme="minorHAnsi" w:hAnsiTheme="minorHAnsi"/>
                <w:sz w:val="20"/>
                <w:szCs w:val="20"/>
              </w:rPr>
              <w:t>счет  основной</w:t>
            </w:r>
            <w:proofErr w:type="gramEnd"/>
            <w:r w:rsidR="001732ED" w:rsidRPr="00F45A04">
              <w:rPr>
                <w:rFonts w:asciiTheme="minorHAnsi" w:hAnsiTheme="minorHAnsi"/>
                <w:sz w:val="20"/>
                <w:szCs w:val="20"/>
              </w:rPr>
              <w:t xml:space="preserve"> сметы доходов и расходов.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746E45" w:rsidRPr="005B29AC" w:rsidTr="003F6C63">
        <w:tblPrEx>
          <w:tblCellMar>
            <w:top w:w="0" w:type="dxa"/>
            <w:left w:w="28" w:type="dxa"/>
            <w:bottom w:w="0" w:type="dxa"/>
          </w:tblCellMar>
        </w:tblPrEx>
        <w:trPr>
          <w:trHeight w:val="1850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1D0E57" w:rsidRPr="00C7046C" w:rsidRDefault="001D0E57" w:rsidP="001D0E5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5</w:t>
            </w:r>
            <w:r w:rsidRPr="00C7046C">
              <w:rPr>
                <w:rFonts w:asciiTheme="minorHAnsi" w:hAnsiTheme="minorHAnsi" w:cs="Calibri"/>
                <w:kern w:val="28"/>
                <w:sz w:val="20"/>
                <w:szCs w:val="20"/>
              </w:rPr>
              <w:t>.</w:t>
            </w: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Доизбрать в ревизионную комиссию ТСЖ «Эдем» следующих членов ТСЖ «Эдем» вместо двух выбывших:</w:t>
            </w:r>
          </w:p>
          <w:p w:rsidR="001D0E57" w:rsidRDefault="001D0E57" w:rsidP="001D0E5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C704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046C">
              <w:rPr>
                <w:rFonts w:asciiTheme="minorHAnsi" w:hAnsiTheme="minorHAnsi"/>
                <w:sz w:val="20"/>
                <w:szCs w:val="20"/>
              </w:rPr>
              <w:sym w:font="Wingdings" w:char="F08C"/>
            </w:r>
            <w:proofErr w:type="spellStart"/>
            <w:r w:rsidRPr="00C7046C">
              <w:rPr>
                <w:rFonts w:asciiTheme="minorHAnsi" w:hAnsiTheme="minorHAnsi"/>
                <w:sz w:val="20"/>
                <w:szCs w:val="20"/>
              </w:rPr>
              <w:t>Ганопо</w:t>
            </w:r>
            <w:r w:rsidR="000137BE">
              <w:rPr>
                <w:rFonts w:asciiTheme="minorHAnsi" w:hAnsiTheme="minorHAnsi"/>
                <w:sz w:val="20"/>
                <w:szCs w:val="20"/>
              </w:rPr>
              <w:t>льский</w:t>
            </w:r>
            <w:proofErr w:type="spellEnd"/>
            <w:r w:rsidR="000137BE">
              <w:rPr>
                <w:rFonts w:asciiTheme="minorHAnsi" w:hAnsiTheme="minorHAnsi"/>
                <w:sz w:val="20"/>
                <w:szCs w:val="20"/>
              </w:rPr>
              <w:t xml:space="preserve"> Денис  Юрьевич, квартал </w:t>
            </w:r>
            <w:r w:rsidR="000137BE">
              <w:rPr>
                <w:rFonts w:asciiTheme="minorHAnsi" w:hAnsiTheme="minorHAnsi"/>
                <w:sz w:val="20"/>
                <w:szCs w:val="20"/>
                <w:lang w:val="en-US"/>
              </w:rPr>
              <w:t>XVIII</w:t>
            </w:r>
            <w:r w:rsidR="000137BE">
              <w:rPr>
                <w:rFonts w:asciiTheme="minorHAnsi" w:hAnsiTheme="minorHAnsi"/>
                <w:sz w:val="20"/>
                <w:szCs w:val="20"/>
              </w:rPr>
              <w:t>, дом 7, кв.10</w:t>
            </w:r>
            <w:r w:rsidRPr="00C7046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5664B" w:rsidRPr="00E5664B" w:rsidRDefault="00E5664B" w:rsidP="001D0E5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Wingdings" w:char="F08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Малышко</w:t>
            </w:r>
            <w:r w:rsidR="000137BE">
              <w:rPr>
                <w:rFonts w:asciiTheme="minorHAnsi" w:hAnsiTheme="minorHAnsi"/>
                <w:sz w:val="20"/>
                <w:szCs w:val="20"/>
              </w:rPr>
              <w:t xml:space="preserve"> Вадим Олегович, квартал </w:t>
            </w:r>
            <w:r w:rsidR="000137BE">
              <w:rPr>
                <w:rFonts w:asciiTheme="minorHAnsi" w:hAnsiTheme="minorHAnsi"/>
                <w:sz w:val="20"/>
                <w:szCs w:val="20"/>
                <w:lang w:val="en-US"/>
              </w:rPr>
              <w:t>XX</w:t>
            </w:r>
            <w:r w:rsidR="000137BE">
              <w:rPr>
                <w:rFonts w:asciiTheme="minorHAnsi" w:hAnsiTheme="minorHAnsi"/>
                <w:sz w:val="20"/>
                <w:szCs w:val="20"/>
              </w:rPr>
              <w:t>, дом 4, кв.89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D0E57" w:rsidRPr="00C7046C" w:rsidRDefault="001D0E57" w:rsidP="001D0E5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C704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664B">
              <w:rPr>
                <w:rFonts w:asciiTheme="minorHAnsi" w:hAnsiTheme="minorHAnsi"/>
                <w:sz w:val="20"/>
                <w:szCs w:val="20"/>
              </w:rPr>
              <w:sym w:font="Wingdings" w:char="F08E"/>
            </w:r>
            <w:r w:rsidRPr="00C7046C">
              <w:rPr>
                <w:rFonts w:asciiTheme="minorHAnsi" w:hAnsiTheme="minorHAnsi"/>
                <w:sz w:val="20"/>
                <w:szCs w:val="20"/>
              </w:rPr>
              <w:t>Новикова Мар</w:t>
            </w:r>
            <w:r w:rsidR="000137BE">
              <w:rPr>
                <w:rFonts w:asciiTheme="minorHAnsi" w:hAnsiTheme="minorHAnsi"/>
                <w:sz w:val="20"/>
                <w:szCs w:val="20"/>
              </w:rPr>
              <w:t xml:space="preserve">ина Геннадьевна, квартал </w:t>
            </w:r>
            <w:r w:rsidR="000137BE">
              <w:rPr>
                <w:rFonts w:asciiTheme="minorHAnsi" w:hAnsiTheme="minorHAnsi"/>
                <w:sz w:val="20"/>
                <w:szCs w:val="20"/>
                <w:lang w:val="en-US"/>
              </w:rPr>
              <w:t>XX</w:t>
            </w:r>
            <w:r w:rsidR="000137BE">
              <w:rPr>
                <w:rFonts w:asciiTheme="minorHAnsi" w:hAnsiTheme="minorHAnsi"/>
                <w:sz w:val="20"/>
                <w:szCs w:val="20"/>
              </w:rPr>
              <w:t>, дом 5, кв.44</w:t>
            </w:r>
            <w:r w:rsidRPr="00C7046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D0E57" w:rsidRPr="00C7046C" w:rsidRDefault="001D0E57" w:rsidP="001D0E5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E566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04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664B">
              <w:rPr>
                <w:rFonts w:asciiTheme="minorHAnsi" w:hAnsiTheme="minorHAnsi"/>
                <w:sz w:val="20"/>
                <w:szCs w:val="20"/>
              </w:rPr>
              <w:sym w:font="Wingdings" w:char="F08F"/>
            </w: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П</w:t>
            </w:r>
            <w:r w:rsidR="000137BE">
              <w:rPr>
                <w:rFonts w:asciiTheme="minorHAnsi" w:hAnsiTheme="minorHAnsi"/>
                <w:sz w:val="20"/>
                <w:szCs w:val="20"/>
              </w:rPr>
              <w:t xml:space="preserve">авловский Игорь Александрович, квартал </w:t>
            </w:r>
            <w:r w:rsidR="000137BE">
              <w:rPr>
                <w:rFonts w:asciiTheme="minorHAnsi" w:hAnsiTheme="minorHAnsi"/>
                <w:sz w:val="20"/>
                <w:szCs w:val="20"/>
                <w:lang w:val="en-US"/>
              </w:rPr>
              <w:t>V</w:t>
            </w:r>
            <w:r w:rsidR="000137BE">
              <w:rPr>
                <w:rFonts w:asciiTheme="minorHAnsi" w:hAnsiTheme="minorHAnsi"/>
                <w:sz w:val="20"/>
                <w:szCs w:val="20"/>
              </w:rPr>
              <w:t>, дом 8</w:t>
            </w:r>
            <w:r w:rsidRPr="00C7046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C5CEA" w:rsidRPr="00F45A04" w:rsidRDefault="001D0E57" w:rsidP="002F1C53">
            <w:pPr>
              <w:pStyle w:val="NoSpacing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C7046C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E5664B">
              <w:rPr>
                <w:rFonts w:asciiTheme="minorHAnsi" w:hAnsiTheme="minorHAnsi"/>
                <w:sz w:val="20"/>
                <w:szCs w:val="20"/>
              </w:rPr>
              <w:sym w:font="Wingdings" w:char="F090"/>
            </w:r>
            <w:proofErr w:type="spellStart"/>
            <w:r w:rsidRPr="00C7046C">
              <w:rPr>
                <w:rFonts w:asciiTheme="minorHAnsi" w:hAnsiTheme="minorHAnsi"/>
                <w:sz w:val="20"/>
                <w:szCs w:val="20"/>
              </w:rPr>
              <w:t>То</w:t>
            </w:r>
            <w:r w:rsidR="000137BE">
              <w:rPr>
                <w:rFonts w:asciiTheme="minorHAnsi" w:hAnsiTheme="minorHAnsi"/>
                <w:sz w:val="20"/>
                <w:szCs w:val="20"/>
              </w:rPr>
              <w:t>маров</w:t>
            </w:r>
            <w:proofErr w:type="spellEnd"/>
            <w:r w:rsidR="000137BE">
              <w:rPr>
                <w:rFonts w:asciiTheme="minorHAnsi" w:hAnsiTheme="minorHAnsi"/>
                <w:sz w:val="20"/>
                <w:szCs w:val="20"/>
              </w:rPr>
              <w:t xml:space="preserve"> Владислав Валерьевич, квартал </w:t>
            </w:r>
            <w:r w:rsidR="000137BE">
              <w:rPr>
                <w:rFonts w:asciiTheme="minorHAnsi" w:hAnsiTheme="minorHAnsi"/>
                <w:sz w:val="20"/>
                <w:szCs w:val="20"/>
                <w:lang w:val="en-US"/>
              </w:rPr>
              <w:t>VIII</w:t>
            </w:r>
            <w:r w:rsidR="000137BE">
              <w:rPr>
                <w:rFonts w:asciiTheme="minorHAnsi" w:hAnsiTheme="minorHAnsi"/>
                <w:sz w:val="20"/>
                <w:szCs w:val="20"/>
              </w:rPr>
              <w:t>а, дом 7, кв.2.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5664B" w:rsidRPr="002B7931" w:rsidRDefault="00E5664B" w:rsidP="00C7046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7046C" w:rsidRPr="002B7931" w:rsidRDefault="00C7046C" w:rsidP="00C7046C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" w:char="F08C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D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E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1D0E57" w:rsidRPr="002B7931" w:rsidRDefault="00C7046C" w:rsidP="00C7046C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 2" w:char="F078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A058C6" w:rsidRPr="002B7931" w:rsidRDefault="00E5664B" w:rsidP="003F6C63">
            <w:pPr>
              <w:pStyle w:val="NoSpacing"/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931">
              <w:rPr>
                <w:sz w:val="20"/>
                <w:szCs w:val="20"/>
              </w:rPr>
              <w:sym w:font="Wingdings" w:char="F090"/>
            </w:r>
            <w:r w:rsidRPr="002B793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" w:char="F08C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D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E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 2" w:char="F078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746E45" w:rsidRPr="002B7931" w:rsidRDefault="00E5664B" w:rsidP="003F6C63">
            <w:pPr>
              <w:pStyle w:val="NoSpacing"/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931">
              <w:rPr>
                <w:sz w:val="20"/>
                <w:szCs w:val="20"/>
              </w:rPr>
              <w:sym w:font="Wingdings" w:char="F090"/>
            </w:r>
            <w:r w:rsidRPr="002B793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" w:char="F08C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D"/>
            </w:r>
            <w:r w:rsidRPr="002B7931">
              <w:rPr>
                <w:sz w:val="20"/>
                <w:szCs w:val="20"/>
              </w:rPr>
              <w:sym w:font="Wingdings" w:char="F06F"/>
            </w:r>
            <w:r w:rsidRPr="002B7931">
              <w:rPr>
                <w:sz w:val="20"/>
                <w:szCs w:val="20"/>
              </w:rPr>
              <w:br/>
            </w:r>
            <w:r w:rsidRPr="002B7931">
              <w:rPr>
                <w:sz w:val="20"/>
                <w:szCs w:val="20"/>
              </w:rPr>
              <w:sym w:font="Wingdings" w:char="F08E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E5664B" w:rsidRPr="002B7931" w:rsidRDefault="00E5664B" w:rsidP="00E5664B">
            <w:pPr>
              <w:pStyle w:val="NoSpacing"/>
              <w:jc w:val="center"/>
              <w:rPr>
                <w:sz w:val="20"/>
                <w:szCs w:val="20"/>
              </w:rPr>
            </w:pPr>
            <w:r w:rsidRPr="002B7931">
              <w:rPr>
                <w:sz w:val="20"/>
                <w:szCs w:val="20"/>
              </w:rPr>
              <w:sym w:font="Wingdings 2" w:char="F078"/>
            </w:r>
            <w:r w:rsidRPr="002B7931">
              <w:rPr>
                <w:sz w:val="20"/>
                <w:szCs w:val="20"/>
              </w:rPr>
              <w:sym w:font="Wingdings" w:char="F06F"/>
            </w:r>
          </w:p>
          <w:p w:rsidR="00746E45" w:rsidRPr="002B7931" w:rsidRDefault="00E5664B" w:rsidP="003F6C63">
            <w:pPr>
              <w:pStyle w:val="NoSpacing"/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931">
              <w:rPr>
                <w:sz w:val="20"/>
                <w:szCs w:val="20"/>
              </w:rPr>
              <w:sym w:font="Wingdings" w:char="F090"/>
            </w:r>
            <w:r w:rsidRPr="002B7931">
              <w:rPr>
                <w:sz w:val="20"/>
                <w:szCs w:val="20"/>
              </w:rPr>
              <w:sym w:font="Wingdings" w:char="F06F"/>
            </w:r>
          </w:p>
        </w:tc>
      </w:tr>
      <w:tr w:rsidR="00746E45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560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34180D" w:rsidRPr="00F45A04" w:rsidRDefault="0034180D" w:rsidP="0034180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6.</w:t>
            </w:r>
            <w:r w:rsidRPr="00F45A04">
              <w:rPr>
                <w:rFonts w:asciiTheme="minorHAnsi" w:hAnsiTheme="minorHAnsi" w:cs="Calibri"/>
                <w:kern w:val="28"/>
                <w:sz w:val="20"/>
                <w:szCs w:val="20"/>
              </w:rPr>
              <w:t xml:space="preserve"> </w:t>
            </w:r>
            <w:r w:rsidRPr="00F45A04">
              <w:rPr>
                <w:rFonts w:asciiTheme="minorHAnsi" w:hAnsiTheme="minorHAnsi"/>
                <w:sz w:val="20"/>
                <w:szCs w:val="20"/>
              </w:rPr>
              <w:t xml:space="preserve">Установить, что избранными в Ревизионную комиссию  ТСЖ «Эдем» признаются два лица из числа  внесенных в список для голосования на общем собрании членов Товарищества, за избрание которых подано наибольшее количество голосов членов Товарищества.  </w:t>
            </w:r>
          </w:p>
          <w:p w:rsidR="00746E45" w:rsidRPr="00F45A04" w:rsidRDefault="00746E45" w:rsidP="0034180D">
            <w:pPr>
              <w:numPr>
                <w:ilvl w:val="0"/>
                <w:numId w:val="37"/>
              </w:numPr>
              <w:tabs>
                <w:tab w:val="num" w:pos="-766"/>
              </w:tabs>
              <w:spacing w:after="0" w:line="200" w:lineRule="exact"/>
              <w:ind w:left="0" w:hanging="539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C07DAB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C07DAB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46E45" w:rsidRPr="005B29AC" w:rsidRDefault="00746E45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3F79BB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943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3F79BB" w:rsidRPr="00F45A04" w:rsidRDefault="0034180D" w:rsidP="002F1C53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45A04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7.</w:t>
            </w:r>
            <w:r w:rsidRPr="00F45A04">
              <w:rPr>
                <w:rFonts w:asciiTheme="minorHAnsi" w:hAnsiTheme="minorHAnsi"/>
                <w:sz w:val="20"/>
                <w:szCs w:val="20"/>
              </w:rPr>
              <w:t xml:space="preserve"> Утвердить опубликованное в настоящей брошюре Положение о Ревизионной комиссии ТСЖ «Эдем». 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B261C5" w:rsidRDefault="0034180D" w:rsidP="0034180D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7DAB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B261C5" w:rsidRDefault="0034180D" w:rsidP="0034180D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7DAB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B261C5" w:rsidRDefault="0034180D" w:rsidP="0034180D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07DAB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3F79BB" w:rsidRPr="005B29AC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1769"/>
        </w:trPr>
        <w:tc>
          <w:tcPr>
            <w:tcW w:w="8523" w:type="dxa"/>
            <w:gridSpan w:val="4"/>
            <w:tcMar>
              <w:top w:w="23" w:type="dxa"/>
              <w:bottom w:w="23" w:type="dxa"/>
            </w:tcMar>
            <w:vAlign w:val="center"/>
          </w:tcPr>
          <w:p w:rsidR="003F79BB" w:rsidRPr="00F45A04" w:rsidRDefault="0034180D" w:rsidP="002F1C53">
            <w:pPr>
              <w:pStyle w:val="NoSpacing"/>
              <w:rPr>
                <w:rFonts w:asciiTheme="minorHAnsi" w:hAnsiTheme="minorHAnsi" w:cs="Calibri"/>
                <w:kern w:val="28"/>
                <w:sz w:val="20"/>
                <w:szCs w:val="20"/>
              </w:rPr>
            </w:pPr>
            <w:r w:rsidRPr="00F45A04">
              <w:rPr>
                <w:rFonts w:asciiTheme="minorHAnsi" w:hAnsiTheme="minorHAnsi" w:cs="Calibri"/>
                <w:b/>
                <w:kern w:val="28"/>
                <w:sz w:val="20"/>
                <w:szCs w:val="20"/>
              </w:rPr>
              <w:t>8.</w:t>
            </w:r>
            <w:r w:rsidRPr="00F45A04">
              <w:rPr>
                <w:rFonts w:asciiTheme="minorHAnsi" w:hAnsiTheme="minorHAnsi"/>
                <w:sz w:val="20"/>
                <w:szCs w:val="20"/>
              </w:rPr>
              <w:t xml:space="preserve"> Для собственников помещений в многоквартирных домах ЭЖК «ЭДЕМ», которые в предусмотренном законом порядке не установили размер платы за уборку мест общего пользования в многоквартирных домах, установить плату в размере 6 руб. за 1 кв.м. общей площади помещения в месяц за уборку мест общего пользования в многоквартирных домах по перечню и с периодичностью, приведенными в таблице 32 Рекомендаций по нормированию материальных ресурсов на содержание и ремонт жилищного фонда, утвержденных приказом Госстроя России от 22.08. 2000 № 191.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5B29AC" w:rsidRDefault="003F79BB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86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5B29AC" w:rsidRDefault="003F79BB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F79BB" w:rsidRPr="005B29AC" w:rsidRDefault="003F79BB" w:rsidP="00BE1716">
            <w:pPr>
              <w:spacing w:after="0" w:line="228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32"/>
                <w:szCs w:val="32"/>
                <w:lang w:eastAsia="ru-RU"/>
              </w:rPr>
              <w:sym w:font="Wingdings" w:char="F06F"/>
            </w:r>
          </w:p>
        </w:tc>
      </w:tr>
      <w:tr w:rsidR="003F79BB" w:rsidRPr="001D62B1" w:rsidTr="002F1C53">
        <w:tblPrEx>
          <w:tblCellMar>
            <w:top w:w="0" w:type="dxa"/>
            <w:left w:w="28" w:type="dxa"/>
            <w:bottom w:w="0" w:type="dxa"/>
          </w:tblCellMar>
        </w:tblPrEx>
        <w:trPr>
          <w:trHeight w:val="488"/>
        </w:trPr>
        <w:tc>
          <w:tcPr>
            <w:tcW w:w="5346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9BB" w:rsidRPr="005B29AC" w:rsidRDefault="003F79BB" w:rsidP="002F1C53">
            <w:pPr>
              <w:spacing w:before="540" w:after="0" w:line="144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___</w:t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br/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подпись домовладельца</w:t>
            </w:r>
          </w:p>
        </w:tc>
        <w:tc>
          <w:tcPr>
            <w:tcW w:w="5727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F79BB" w:rsidRPr="008F2946" w:rsidRDefault="003F79BB" w:rsidP="00E5664B">
            <w:pPr>
              <w:spacing w:before="540" w:after="0" w:line="144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2701F4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Pr="00817D96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____________________________________</w:t>
            </w:r>
            <w:r w:rsidRPr="00817D96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B29AC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  <w:r w:rsidRPr="005B29A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B29AC">
              <w:rPr>
                <w:rFonts w:eastAsia="Times New Roman"/>
                <w:sz w:val="14"/>
                <w:szCs w:val="14"/>
                <w:lang w:eastAsia="ru-RU"/>
              </w:rPr>
              <w:t xml:space="preserve">(только в пределах периода проведения собрания </w:t>
            </w:r>
            <w:r w:rsidR="00F45A04">
              <w:rPr>
                <w:rFonts w:eastAsia="Times New Roman"/>
                <w:sz w:val="14"/>
                <w:szCs w:val="14"/>
                <w:lang w:eastAsia="ru-RU"/>
              </w:rPr>
              <w:t>15.12</w:t>
            </w:r>
            <w:r w:rsidRPr="005B29AC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r w:rsidR="00EE13D6">
              <w:rPr>
                <w:rFonts w:eastAsia="Times New Roman"/>
                <w:sz w:val="14"/>
                <w:szCs w:val="14"/>
                <w:lang w:eastAsia="ru-RU"/>
              </w:rPr>
              <w:t>15</w:t>
            </w:r>
            <w:r w:rsidRPr="005B29AC">
              <w:rPr>
                <w:rFonts w:eastAsia="Times New Roman"/>
                <w:sz w:val="14"/>
                <w:szCs w:val="14"/>
                <w:lang w:eastAsia="ru-RU"/>
              </w:rPr>
              <w:t xml:space="preserve"> - </w:t>
            </w:r>
            <w:r w:rsidR="00EE13D6">
              <w:rPr>
                <w:rFonts w:eastAsia="Times New Roman"/>
                <w:sz w:val="14"/>
                <w:szCs w:val="14"/>
                <w:lang w:eastAsia="ru-RU"/>
              </w:rPr>
              <w:t>31.03</w:t>
            </w:r>
            <w:r w:rsidRPr="005B29AC">
              <w:rPr>
                <w:rFonts w:eastAsia="Times New Roman"/>
                <w:sz w:val="14"/>
                <w:szCs w:val="14"/>
                <w:lang w:eastAsia="ru-RU"/>
              </w:rPr>
              <w:t>.</w:t>
            </w:r>
            <w:r w:rsidR="00F45A04">
              <w:rPr>
                <w:rFonts w:eastAsia="Times New Roman"/>
                <w:sz w:val="14"/>
                <w:szCs w:val="14"/>
                <w:lang w:eastAsia="ru-RU"/>
              </w:rPr>
              <w:t>16</w:t>
            </w:r>
            <w:r w:rsidRPr="005B29AC">
              <w:rPr>
                <w:rFonts w:eastAsia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0330D2" w:rsidRPr="00817D96" w:rsidRDefault="000330D2" w:rsidP="00E5664B">
      <w:pPr>
        <w:spacing w:after="0" w:line="120" w:lineRule="auto"/>
        <w:rPr>
          <w:rFonts w:eastAsia="Times New Roman"/>
          <w:sz w:val="20"/>
          <w:szCs w:val="20"/>
          <w:lang w:eastAsia="ru-RU"/>
        </w:rPr>
      </w:pPr>
    </w:p>
    <w:sectPr w:rsidR="000330D2" w:rsidRPr="00817D96" w:rsidSect="00013329">
      <w:pgSz w:w="11906" w:h="16838" w:code="9"/>
      <w:pgMar w:top="238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740A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30F3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C29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02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DA5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82A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E2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A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622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974A5"/>
    <w:multiLevelType w:val="hybridMultilevel"/>
    <w:tmpl w:val="E6583B66"/>
    <w:lvl w:ilvl="0" w:tplc="6BDA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70CE8"/>
    <w:multiLevelType w:val="multilevel"/>
    <w:tmpl w:val="82EA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D310C07"/>
    <w:multiLevelType w:val="hybridMultilevel"/>
    <w:tmpl w:val="B504F14E"/>
    <w:lvl w:ilvl="0" w:tplc="071C1E9C">
      <w:start w:val="1"/>
      <w:numFmt w:val="decimal"/>
      <w:pStyle w:val="a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B2F4B24E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Calibri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03C"/>
    <w:multiLevelType w:val="multilevel"/>
    <w:tmpl w:val="724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31530899"/>
    <w:multiLevelType w:val="hybridMultilevel"/>
    <w:tmpl w:val="D2D2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34CF8"/>
    <w:multiLevelType w:val="multilevel"/>
    <w:tmpl w:val="6A46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6772292"/>
    <w:multiLevelType w:val="hybridMultilevel"/>
    <w:tmpl w:val="14AC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215CEC"/>
    <w:multiLevelType w:val="hybridMultilevel"/>
    <w:tmpl w:val="14AC8270"/>
    <w:lvl w:ilvl="0" w:tplc="0419000F">
      <w:start w:val="1"/>
      <w:numFmt w:val="decimal"/>
      <w:lvlText w:val="%1."/>
      <w:lvlJc w:val="left"/>
      <w:pPr>
        <w:tabs>
          <w:tab w:val="num" w:pos="5712"/>
        </w:tabs>
        <w:ind w:left="57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32"/>
        </w:tabs>
        <w:ind w:left="6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52"/>
        </w:tabs>
        <w:ind w:left="7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72"/>
        </w:tabs>
        <w:ind w:left="7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92"/>
        </w:tabs>
        <w:ind w:left="8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12"/>
        </w:tabs>
        <w:ind w:left="9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32"/>
        </w:tabs>
        <w:ind w:left="10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52"/>
        </w:tabs>
        <w:ind w:left="10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72"/>
        </w:tabs>
        <w:ind w:left="11472" w:hanging="180"/>
      </w:pPr>
    </w:lvl>
  </w:abstractNum>
  <w:abstractNum w:abstractNumId="18" w15:restartNumberingAfterBreak="0">
    <w:nsid w:val="42EF07A2"/>
    <w:multiLevelType w:val="hybridMultilevel"/>
    <w:tmpl w:val="F02C62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761E7C"/>
    <w:multiLevelType w:val="multilevel"/>
    <w:tmpl w:val="50C0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8E5113"/>
    <w:multiLevelType w:val="multilevel"/>
    <w:tmpl w:val="E082906C"/>
    <w:lvl w:ilvl="0">
      <w:start w:val="1"/>
      <w:numFmt w:val="decimal"/>
      <w:pStyle w:val="10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770114"/>
    <w:multiLevelType w:val="hybridMultilevel"/>
    <w:tmpl w:val="18A4B3CA"/>
    <w:lvl w:ilvl="0" w:tplc="E07A61F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677B5"/>
    <w:multiLevelType w:val="multilevel"/>
    <w:tmpl w:val="6A5E27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6DF06ADF"/>
    <w:multiLevelType w:val="hybridMultilevel"/>
    <w:tmpl w:val="94364F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08282C"/>
    <w:multiLevelType w:val="hybridMultilevel"/>
    <w:tmpl w:val="612EB788"/>
    <w:lvl w:ilvl="0" w:tplc="1206F4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01F3582"/>
    <w:multiLevelType w:val="multilevel"/>
    <w:tmpl w:val="92F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78E4202D"/>
    <w:multiLevelType w:val="multilevel"/>
    <w:tmpl w:val="09706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F1E66FB"/>
    <w:multiLevelType w:val="hybridMultilevel"/>
    <w:tmpl w:val="F32EE2E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6A5526"/>
    <w:multiLevelType w:val="hybridMultilevel"/>
    <w:tmpl w:val="CC989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9"/>
  </w:num>
  <w:num w:numId="5">
    <w:abstractNumId w:val="12"/>
  </w:num>
  <w:num w:numId="6">
    <w:abstractNumId w:val="19"/>
  </w:num>
  <w:num w:numId="7">
    <w:abstractNumId w:val="13"/>
  </w:num>
  <w:num w:numId="8">
    <w:abstractNumId w:val="19"/>
  </w:num>
  <w:num w:numId="9">
    <w:abstractNumId w:val="26"/>
  </w:num>
  <w:num w:numId="10">
    <w:abstractNumId w:val="13"/>
  </w:num>
  <w:num w:numId="11">
    <w:abstractNumId w:val="13"/>
  </w:num>
  <w:num w:numId="12">
    <w:abstractNumId w:val="20"/>
  </w:num>
  <w:num w:numId="13">
    <w:abstractNumId w:val="20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22"/>
  </w:num>
  <w:num w:numId="23">
    <w:abstractNumId w:val="24"/>
  </w:num>
  <w:num w:numId="24">
    <w:abstractNumId w:val="17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27"/>
  </w:num>
  <w:num w:numId="38">
    <w:abstractNumId w:val="23"/>
  </w:num>
  <w:num w:numId="39">
    <w:abstractNumId w:val="28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8"/>
    <w:rsid w:val="00012CA4"/>
    <w:rsid w:val="00013329"/>
    <w:rsid w:val="000137BE"/>
    <w:rsid w:val="0001763C"/>
    <w:rsid w:val="000330D2"/>
    <w:rsid w:val="00033C7B"/>
    <w:rsid w:val="000B1D48"/>
    <w:rsid w:val="000C0731"/>
    <w:rsid w:val="000C5D0B"/>
    <w:rsid w:val="000D64EE"/>
    <w:rsid w:val="001469FA"/>
    <w:rsid w:val="00147D70"/>
    <w:rsid w:val="00154E82"/>
    <w:rsid w:val="00160D84"/>
    <w:rsid w:val="00171C8F"/>
    <w:rsid w:val="001732ED"/>
    <w:rsid w:val="00191AE7"/>
    <w:rsid w:val="00194DB3"/>
    <w:rsid w:val="001C2CFC"/>
    <w:rsid w:val="001D0E57"/>
    <w:rsid w:val="001D62B1"/>
    <w:rsid w:val="002047BA"/>
    <w:rsid w:val="00215440"/>
    <w:rsid w:val="002464B8"/>
    <w:rsid w:val="002701F4"/>
    <w:rsid w:val="00270604"/>
    <w:rsid w:val="002907B2"/>
    <w:rsid w:val="002A03B9"/>
    <w:rsid w:val="002B2074"/>
    <w:rsid w:val="002B7931"/>
    <w:rsid w:val="002C606F"/>
    <w:rsid w:val="002F1C53"/>
    <w:rsid w:val="002F6FAE"/>
    <w:rsid w:val="003003D7"/>
    <w:rsid w:val="00302849"/>
    <w:rsid w:val="00307B31"/>
    <w:rsid w:val="00316B50"/>
    <w:rsid w:val="0034180D"/>
    <w:rsid w:val="00367EFF"/>
    <w:rsid w:val="003720CE"/>
    <w:rsid w:val="00372845"/>
    <w:rsid w:val="00394A10"/>
    <w:rsid w:val="003A5DF3"/>
    <w:rsid w:val="003B43A1"/>
    <w:rsid w:val="003C5AC8"/>
    <w:rsid w:val="003F6C63"/>
    <w:rsid w:val="003F79BB"/>
    <w:rsid w:val="003F79BE"/>
    <w:rsid w:val="004467B1"/>
    <w:rsid w:val="004772AE"/>
    <w:rsid w:val="00490520"/>
    <w:rsid w:val="004A7CE2"/>
    <w:rsid w:val="004E1A59"/>
    <w:rsid w:val="004E2F48"/>
    <w:rsid w:val="004E67D6"/>
    <w:rsid w:val="00512DEB"/>
    <w:rsid w:val="00514FD8"/>
    <w:rsid w:val="0053379B"/>
    <w:rsid w:val="005565E7"/>
    <w:rsid w:val="005600DA"/>
    <w:rsid w:val="005810F9"/>
    <w:rsid w:val="005A7E2C"/>
    <w:rsid w:val="005B29AC"/>
    <w:rsid w:val="005B6110"/>
    <w:rsid w:val="005C102B"/>
    <w:rsid w:val="00612474"/>
    <w:rsid w:val="00647831"/>
    <w:rsid w:val="00652461"/>
    <w:rsid w:val="0065723E"/>
    <w:rsid w:val="00695902"/>
    <w:rsid w:val="006964DE"/>
    <w:rsid w:val="006B2AF4"/>
    <w:rsid w:val="006F54F2"/>
    <w:rsid w:val="0072789A"/>
    <w:rsid w:val="00746E45"/>
    <w:rsid w:val="007E1CDE"/>
    <w:rsid w:val="007F03AE"/>
    <w:rsid w:val="00801591"/>
    <w:rsid w:val="008136A9"/>
    <w:rsid w:val="00817D96"/>
    <w:rsid w:val="008210A1"/>
    <w:rsid w:val="008622BF"/>
    <w:rsid w:val="00867D66"/>
    <w:rsid w:val="008B6FB9"/>
    <w:rsid w:val="008D7E92"/>
    <w:rsid w:val="008F2946"/>
    <w:rsid w:val="00904C91"/>
    <w:rsid w:val="0091185B"/>
    <w:rsid w:val="009133DF"/>
    <w:rsid w:val="00931AD4"/>
    <w:rsid w:val="00984571"/>
    <w:rsid w:val="009A31B2"/>
    <w:rsid w:val="009A3EA1"/>
    <w:rsid w:val="009C4ECF"/>
    <w:rsid w:val="009D1801"/>
    <w:rsid w:val="009D1F1D"/>
    <w:rsid w:val="00A058C6"/>
    <w:rsid w:val="00A12AA7"/>
    <w:rsid w:val="00A459B6"/>
    <w:rsid w:val="00A665F7"/>
    <w:rsid w:val="00A8035B"/>
    <w:rsid w:val="00AB33F0"/>
    <w:rsid w:val="00AC5CEA"/>
    <w:rsid w:val="00AD20B6"/>
    <w:rsid w:val="00AE45BE"/>
    <w:rsid w:val="00AF6889"/>
    <w:rsid w:val="00B1024B"/>
    <w:rsid w:val="00B261C5"/>
    <w:rsid w:val="00B40499"/>
    <w:rsid w:val="00B56B01"/>
    <w:rsid w:val="00B61B27"/>
    <w:rsid w:val="00B678A7"/>
    <w:rsid w:val="00BA3625"/>
    <w:rsid w:val="00BC53CD"/>
    <w:rsid w:val="00BC7FBE"/>
    <w:rsid w:val="00BE036E"/>
    <w:rsid w:val="00BE1716"/>
    <w:rsid w:val="00C07DAB"/>
    <w:rsid w:val="00C21827"/>
    <w:rsid w:val="00C40473"/>
    <w:rsid w:val="00C44408"/>
    <w:rsid w:val="00C479F4"/>
    <w:rsid w:val="00C55D87"/>
    <w:rsid w:val="00C677E9"/>
    <w:rsid w:val="00C7046C"/>
    <w:rsid w:val="00CB2C20"/>
    <w:rsid w:val="00CC34F7"/>
    <w:rsid w:val="00CE21C3"/>
    <w:rsid w:val="00D0258B"/>
    <w:rsid w:val="00D15540"/>
    <w:rsid w:val="00D617BD"/>
    <w:rsid w:val="00D7474E"/>
    <w:rsid w:val="00DB0C0F"/>
    <w:rsid w:val="00DC35F6"/>
    <w:rsid w:val="00DF4CA6"/>
    <w:rsid w:val="00E27919"/>
    <w:rsid w:val="00E32F54"/>
    <w:rsid w:val="00E53AE7"/>
    <w:rsid w:val="00E5664B"/>
    <w:rsid w:val="00E64358"/>
    <w:rsid w:val="00EA41D7"/>
    <w:rsid w:val="00ED48CF"/>
    <w:rsid w:val="00ED73EB"/>
    <w:rsid w:val="00EE13D6"/>
    <w:rsid w:val="00F11B7D"/>
    <w:rsid w:val="00F16708"/>
    <w:rsid w:val="00F16FC5"/>
    <w:rsid w:val="00F327F1"/>
    <w:rsid w:val="00F347CE"/>
    <w:rsid w:val="00F45A04"/>
    <w:rsid w:val="00F612FA"/>
    <w:rsid w:val="00F8599E"/>
    <w:rsid w:val="00FB0386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EF25E-1A6D-4347-846C-2F7D76C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D48CF"/>
    <w:pPr>
      <w:keepNext/>
      <w:numPr>
        <w:numId w:val="22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autoRedefine/>
    <w:qFormat/>
    <w:rsid w:val="00ED48CF"/>
    <w:pPr>
      <w:keepNext/>
      <w:widowControl w:val="0"/>
      <w:numPr>
        <w:ilvl w:val="1"/>
        <w:numId w:val="22"/>
      </w:numPr>
      <w:tabs>
        <w:tab w:val="left" w:pos="576"/>
      </w:tabs>
      <w:suppressAutoHyphens/>
      <w:spacing w:before="120" w:after="120" w:line="240" w:lineRule="auto"/>
      <w:outlineLvl w:val="1"/>
    </w:pPr>
    <w:rPr>
      <w:rFonts w:eastAsia="Tahoma" w:cs="Arial"/>
      <w:b/>
      <w:bCs/>
      <w:i/>
      <w:iCs/>
      <w:lang w:eastAsia="ar-SA"/>
    </w:rPr>
  </w:style>
  <w:style w:type="paragraph" w:styleId="Heading3">
    <w:name w:val="heading 3"/>
    <w:basedOn w:val="Normal"/>
    <w:next w:val="Normal"/>
    <w:autoRedefine/>
    <w:qFormat/>
    <w:rsid w:val="00ED48CF"/>
    <w:pPr>
      <w:keepNext/>
      <w:widowControl w:val="0"/>
      <w:numPr>
        <w:ilvl w:val="2"/>
        <w:numId w:val="22"/>
      </w:numPr>
      <w:suppressAutoHyphens/>
      <w:spacing w:before="120" w:after="120" w:line="240" w:lineRule="auto"/>
      <w:outlineLvl w:val="2"/>
    </w:pPr>
    <w:rPr>
      <w:rFonts w:cs="Arial"/>
      <w:b/>
      <w:bCs/>
      <w:lang w:eastAsia="ar-SA"/>
    </w:rPr>
  </w:style>
  <w:style w:type="paragraph" w:styleId="Heading5">
    <w:name w:val="heading 5"/>
    <w:basedOn w:val="Normal"/>
    <w:next w:val="Normal"/>
    <w:autoRedefine/>
    <w:qFormat/>
    <w:rsid w:val="00ED48CF"/>
    <w:pPr>
      <w:suppressAutoHyphens/>
      <w:spacing w:before="240" w:after="60"/>
      <w:outlineLvl w:val="4"/>
    </w:pPr>
    <w:rPr>
      <w:b/>
      <w:bCs/>
      <w:i/>
      <w:iCs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qFormat/>
    <w:rsid w:val="00194DB3"/>
    <w:pPr>
      <w:ind w:left="720"/>
      <w:contextualSpacing/>
    </w:pPr>
  </w:style>
  <w:style w:type="paragraph" w:customStyle="1" w:styleId="1">
    <w:name w:val="абзац 1"/>
    <w:basedOn w:val="Normal"/>
    <w:rsid w:val="00194DB3"/>
    <w:pPr>
      <w:spacing w:after="0" w:line="360" w:lineRule="auto"/>
      <w:ind w:firstLine="550"/>
      <w:jc w:val="both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semiHidden/>
    <w:unhideWhenUsed/>
    <w:rsid w:val="00194DB3"/>
    <w:rPr>
      <w:vertAlign w:val="superscript"/>
    </w:rPr>
  </w:style>
  <w:style w:type="character" w:styleId="FootnoteReference">
    <w:name w:val="footnote reference"/>
    <w:semiHidden/>
    <w:unhideWhenUsed/>
    <w:rsid w:val="00194DB3"/>
    <w:rPr>
      <w:vertAlign w:val="superscript"/>
    </w:rPr>
  </w:style>
  <w:style w:type="paragraph" w:styleId="Footer">
    <w:name w:val="footer"/>
    <w:basedOn w:val="Normal"/>
    <w:rsid w:val="00194D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94DB3"/>
  </w:style>
  <w:style w:type="table" w:styleId="TableGrid">
    <w:name w:val="Table Grid"/>
    <w:basedOn w:val="TableNormal"/>
    <w:rsid w:val="00194DB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semiHidden/>
    <w:unhideWhenUsed/>
    <w:rsid w:val="00194DB3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semiHidden/>
    <w:unhideWhenUsed/>
    <w:rsid w:val="00194DB3"/>
    <w:pPr>
      <w:spacing w:after="0" w:line="240" w:lineRule="auto"/>
    </w:pPr>
    <w:rPr>
      <w:sz w:val="20"/>
      <w:szCs w:val="20"/>
    </w:rPr>
  </w:style>
  <w:style w:type="paragraph" w:customStyle="1" w:styleId="a">
    <w:name w:val="нумерованный для доклада"/>
    <w:basedOn w:val="Normal"/>
    <w:autoRedefine/>
    <w:rsid w:val="008B6FB9"/>
    <w:pPr>
      <w:numPr>
        <w:numId w:val="5"/>
      </w:numPr>
      <w:tabs>
        <w:tab w:val="left" w:pos="510"/>
      </w:tabs>
      <w:suppressAutoHyphens/>
    </w:pPr>
    <w:rPr>
      <w:b/>
      <w:lang w:eastAsia="ru-RU"/>
    </w:rPr>
  </w:style>
  <w:style w:type="paragraph" w:customStyle="1" w:styleId="a0">
    <w:name w:val="Заголовок ДЛЯ ПЕРВОГО РАЗДЕЛА"/>
    <w:basedOn w:val="Normal"/>
    <w:next w:val="BodyText"/>
    <w:autoRedefine/>
    <w:rsid w:val="00ED48CF"/>
    <w:pPr>
      <w:keepNext/>
      <w:suppressAutoHyphens/>
      <w:spacing w:before="240" w:after="120"/>
    </w:pPr>
    <w:rPr>
      <w:rFonts w:eastAsia="MS Mincho" w:cs="Tahoma"/>
      <w:sz w:val="24"/>
      <w:szCs w:val="28"/>
      <w:lang w:eastAsia="ar-SA"/>
    </w:rPr>
  </w:style>
  <w:style w:type="paragraph" w:styleId="BodyText">
    <w:name w:val="Body Text"/>
    <w:basedOn w:val="Normal"/>
    <w:rsid w:val="00ED48CF"/>
    <w:pPr>
      <w:spacing w:after="120"/>
    </w:pPr>
  </w:style>
  <w:style w:type="paragraph" w:customStyle="1" w:styleId="1001">
    <w:name w:val="Стиль Заголовок 1 + Слева:  0 см Первая строка:  0 см1"/>
    <w:basedOn w:val="Heading1"/>
    <w:autoRedefine/>
    <w:rsid w:val="00ED48CF"/>
    <w:pPr>
      <w:numPr>
        <w:numId w:val="13"/>
      </w:numPr>
    </w:pPr>
    <w:rPr>
      <w:rFonts w:eastAsia="Times New Roman" w:cs="Times New Roman"/>
      <w:szCs w:val="20"/>
    </w:rPr>
  </w:style>
  <w:style w:type="character" w:styleId="Hyperlink">
    <w:name w:val="Hyperlink"/>
    <w:rsid w:val="00C40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D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3D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32E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БЮЛЛЕТЕНЬ ДЛЯ ГОЛОСОВАНИЯ</vt:lpstr>
      <vt:lpstr>БЮЛЛЕТЕНЬ ДЛЯ ГОЛОСОВАНИЯ</vt:lpstr>
    </vt:vector>
  </TitlesOfParts>
  <Company>АНО Центр социально-трудовых прав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dc:subject/>
  <dc:creator>Елена</dc:creator>
  <cp:keywords/>
  <cp:lastModifiedBy>Gennady Stolyarov (DHL RU)</cp:lastModifiedBy>
  <cp:revision>3</cp:revision>
  <cp:lastPrinted>2015-12-16T13:55:00Z</cp:lastPrinted>
  <dcterms:created xsi:type="dcterms:W3CDTF">2016-02-18T08:15:00Z</dcterms:created>
  <dcterms:modified xsi:type="dcterms:W3CDTF">2016-03-09T13:46:00Z</dcterms:modified>
</cp:coreProperties>
</file>